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2F" w:rsidRDefault="000A4C48">
      <w:pPr>
        <w:pStyle w:val="10"/>
        <w:framePr w:w="9360" w:h="14086" w:hRule="exact" w:wrap="none" w:vAnchor="page" w:hAnchor="page" w:x="1277" w:y="977"/>
        <w:shd w:val="clear" w:color="auto" w:fill="auto"/>
        <w:spacing w:after="207" w:line="210" w:lineRule="exact"/>
        <w:ind w:right="160"/>
      </w:pPr>
      <w:bookmarkStart w:id="0" w:name="bookmark0"/>
      <w:r>
        <w:t>Аннотация к рабочим программам.</w:t>
      </w:r>
      <w:bookmarkEnd w:id="0"/>
    </w:p>
    <w:p w:rsidR="00A6432F" w:rsidRDefault="000A4C48">
      <w:pPr>
        <w:pStyle w:val="11"/>
        <w:framePr w:w="9360" w:h="14086" w:hRule="exact" w:wrap="none" w:vAnchor="page" w:hAnchor="page" w:x="1277" w:y="977"/>
        <w:shd w:val="clear" w:color="auto" w:fill="auto"/>
        <w:spacing w:before="0"/>
        <w:ind w:left="20" w:firstLine="300"/>
      </w:pPr>
      <w:r>
        <w:t>Рабочие программы в ДОУ разработаны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proofErr w:type="gramStart"/>
      <w: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</w:t>
      </w:r>
      <w:r>
        <w:softHyphen/>
        <w:t>сийской Федерации 14 ноября 2013 г.,</w:t>
      </w:r>
      <w:r w:rsidR="00C45585">
        <w:t xml:space="preserve"> </w:t>
      </w:r>
      <w:r>
        <w:t>регистрационный № 30384), с изменениями, внесен</w:t>
      </w:r>
      <w:r>
        <w:softHyphen/>
        <w:t>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</w:t>
      </w:r>
      <w:r>
        <w:softHyphen/>
        <w:t>те дошкольного образования)</w:t>
      </w:r>
      <w:proofErr w:type="gramEnd"/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>на основе ФОП ДО (Приказ Министерства просвещения Российской Федерации от 25.11.2022 № 1028 "Об утверждении федеральной образовательной программы дошколь</w:t>
      </w:r>
      <w:r>
        <w:softHyphen/>
        <w:t>ного образования</w:t>
      </w:r>
      <w:proofErr w:type="gramStart"/>
      <w:r>
        <w:t>"(</w:t>
      </w:r>
      <w:proofErr w:type="gramEnd"/>
      <w:r>
        <w:t>Зарегистрирован 28.12.2022 № 71847)</w:t>
      </w:r>
    </w:p>
    <w:p w:rsidR="00A6432F" w:rsidRDefault="000A4C48">
      <w:pPr>
        <w:pStyle w:val="11"/>
        <w:framePr w:w="9360" w:h="14086" w:hRule="exact" w:wrap="none" w:vAnchor="page" w:hAnchor="page" w:x="1277" w:y="977"/>
        <w:shd w:val="clear" w:color="auto" w:fill="auto"/>
        <w:spacing w:before="0"/>
        <w:ind w:left="20" w:firstLine="300"/>
      </w:pPr>
      <w:r>
        <w:t>Срок реализации программ - 1год.</w:t>
      </w:r>
    </w:p>
    <w:p w:rsidR="00A6432F" w:rsidRDefault="000A4C48">
      <w:pPr>
        <w:pStyle w:val="11"/>
        <w:framePr w:w="9360" w:h="14086" w:hRule="exact" w:wrap="none" w:vAnchor="page" w:hAnchor="page" w:x="1277" w:y="977"/>
        <w:shd w:val="clear" w:color="auto" w:fill="auto"/>
        <w:spacing w:before="0"/>
        <w:ind w:left="20" w:right="20" w:firstLine="300"/>
      </w:pPr>
      <w:r>
        <w:t>Рабочие программы разработаны в соответствии со следующими нормативными доку</w:t>
      </w:r>
      <w:r>
        <w:softHyphen/>
        <w:t>ментами: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>Федеральным законом от 29.12.2012 № 273-ФЗ «Об образовании в Российской Фе</w:t>
      </w:r>
      <w:r>
        <w:softHyphen/>
        <w:t>дерации»;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>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17.10.2013 № 1155 «Об утверждении федераль</w:t>
      </w:r>
      <w:r>
        <w:softHyphen/>
        <w:t>ного государственного образовательного стандарта дошкольного образования»;</w:t>
      </w:r>
    </w:p>
    <w:p w:rsidR="00A6432F" w:rsidRDefault="000A4C48" w:rsidP="00C45585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firstLine="300"/>
      </w:pPr>
      <w:r>
        <w:t xml:space="preserve">Федеральный закон Российской Федерации от 29 декабря 2012 г. </w:t>
      </w:r>
      <w:r>
        <w:rPr>
          <w:lang w:val="en-US"/>
        </w:rPr>
        <w:t>N</w:t>
      </w:r>
      <w:r w:rsidRPr="001B049C">
        <w:t xml:space="preserve"> </w:t>
      </w:r>
      <w:r>
        <w:t>273-ФЗ п. 6 ст.</w:t>
      </w:r>
      <w:r w:rsidR="00C45585">
        <w:t xml:space="preserve"> </w:t>
      </w:r>
      <w:r>
        <w:t>28;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>Закон «Об образовании в Российской Федерации» ст. 48 «Обязанности и ответ</w:t>
      </w:r>
      <w:r>
        <w:softHyphen/>
        <w:t>ственность педагогических работников»;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proofErr w:type="gramStart"/>
      <w: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</w:t>
      </w:r>
      <w:r>
        <w:softHyphen/>
        <w:t>ября 2013 г.</w:t>
      </w:r>
      <w:r w:rsidR="00C45585">
        <w:t xml:space="preserve"> </w:t>
      </w:r>
      <w:r>
        <w:t>регистрационный № 30384), с изменениями, внесенными приказом Мини</w:t>
      </w:r>
      <w:r>
        <w:softHyphen/>
        <w:t>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</w:t>
      </w:r>
      <w:r>
        <w:softHyphen/>
        <w:t>вания,</w:t>
      </w:r>
      <w:proofErr w:type="gramEnd"/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firstLine="300"/>
      </w:pPr>
      <w:r>
        <w:t>Конвенцией о правах ребенка ООН;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 xml:space="preserve">Приказ Министерства просвещения Российской Федерации от 25.11.2022 № 1028 "Об утверждении федеральной образовательной программы дошкольного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"(Зарегистрирован 28.12.2022 № 71847)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 (Зарегистри</w:t>
      </w:r>
      <w:r>
        <w:softHyphen/>
        <w:t>рован 27.01.2023 № 72149)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>СП 2.4.3648-20 «Санитарно-эпидемиологические требования к организациям вос</w:t>
      </w:r>
      <w:r>
        <w:softHyphen/>
        <w:t>питания и обучения, отдыха и оздоровления детей и молодежи»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</w:t>
      </w:r>
      <w:r>
        <w:softHyphen/>
        <w:t>ды обитания"</w:t>
      </w:r>
    </w:p>
    <w:p w:rsidR="00A6432F" w:rsidRDefault="000A4C48">
      <w:pPr>
        <w:pStyle w:val="11"/>
        <w:framePr w:w="9360" w:h="14086" w:hRule="exact" w:wrap="none" w:vAnchor="page" w:hAnchor="page" w:x="1277" w:y="977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20" w:right="20" w:firstLine="300"/>
      </w:pPr>
      <w:r>
        <w:t>Рабочая программа соотнесена с образовательной программой М</w:t>
      </w:r>
      <w:r w:rsidR="00DB47E3">
        <w:t>А</w:t>
      </w:r>
      <w:r>
        <w:t>ДОУ «Детский сад №</w:t>
      </w:r>
      <w:r w:rsidR="00DB47E3">
        <w:t xml:space="preserve"> 8</w:t>
      </w:r>
      <w:bookmarkStart w:id="1" w:name="_GoBack"/>
      <w:bookmarkEnd w:id="1"/>
      <w:r>
        <w:t xml:space="preserve">» построенная на основе ФОП </w:t>
      </w:r>
      <w:proofErr w:type="gramStart"/>
      <w:r>
        <w:t>ДО</w:t>
      </w:r>
      <w:proofErr w:type="gramEnd"/>
      <w:r>
        <w:t xml:space="preserve"> и ФГОС ДО</w:t>
      </w:r>
    </w:p>
    <w:p w:rsidR="00A6432F" w:rsidRDefault="000A4C48">
      <w:pPr>
        <w:pStyle w:val="a6"/>
        <w:framePr w:wrap="none" w:vAnchor="page" w:hAnchor="page" w:x="10513" w:y="15699"/>
        <w:shd w:val="clear" w:color="auto" w:fill="auto"/>
        <w:spacing w:line="210" w:lineRule="exact"/>
        <w:ind w:left="20"/>
      </w:pPr>
      <w:r>
        <w:t>1</w:t>
      </w:r>
    </w:p>
    <w:p w:rsidR="00A6432F" w:rsidRDefault="00A6432F">
      <w:pPr>
        <w:rPr>
          <w:sz w:val="2"/>
          <w:szCs w:val="2"/>
        </w:rPr>
        <w:sectPr w:rsidR="00A643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432F" w:rsidRDefault="000A4C48">
      <w:pPr>
        <w:pStyle w:val="11"/>
        <w:framePr w:w="9355" w:h="14397" w:hRule="exact" w:wrap="none" w:vAnchor="page" w:hAnchor="page" w:x="1280" w:y="944"/>
        <w:shd w:val="clear" w:color="auto" w:fill="auto"/>
        <w:spacing w:before="0"/>
        <w:ind w:left="20" w:right="20" w:firstLine="300"/>
      </w:pPr>
      <w:r>
        <w:lastRenderedPageBreak/>
        <w:t>Рабочие программы определяют содержание и организацию образовательного процесса на уровне дошкольного учреждения. Обеспечивают разностороннее развитие ребёнка в период дошкольного детства с учётом возрастных и индивидуальных особенностей на ос</w:t>
      </w:r>
      <w:r>
        <w:softHyphen/>
        <w:t>нове духовно-нравственных ценностей российского народа, исторических и национально</w:t>
      </w:r>
      <w:r>
        <w:softHyphen/>
      </w:r>
      <w:r w:rsidR="00A813BF">
        <w:t>-</w:t>
      </w:r>
      <w:r>
        <w:t>культурных традиций.</w:t>
      </w:r>
    </w:p>
    <w:p w:rsidR="00A6432F" w:rsidRDefault="000A4C48">
      <w:pPr>
        <w:pStyle w:val="11"/>
        <w:framePr w:w="9355" w:h="14397" w:hRule="exact" w:wrap="none" w:vAnchor="page" w:hAnchor="page" w:x="1280" w:y="944"/>
        <w:shd w:val="clear" w:color="auto" w:fill="auto"/>
        <w:spacing w:before="0"/>
        <w:ind w:left="20" w:right="20" w:firstLine="300"/>
      </w:pPr>
      <w:r>
        <w:t>Содержание программ направлено на формирование общей культуры, развитие физи</w:t>
      </w:r>
      <w:r>
        <w:softHyphen/>
        <w:t>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</w:t>
      </w:r>
      <w:r>
        <w:softHyphen/>
        <w:t>вья детей.</w:t>
      </w:r>
    </w:p>
    <w:p w:rsidR="00A6432F" w:rsidRDefault="000A4C48">
      <w:pPr>
        <w:pStyle w:val="11"/>
        <w:framePr w:w="9355" w:h="14397" w:hRule="exact" w:wrap="none" w:vAnchor="page" w:hAnchor="page" w:x="1280" w:y="944"/>
        <w:shd w:val="clear" w:color="auto" w:fill="auto"/>
        <w:spacing w:before="0"/>
        <w:ind w:left="20" w:firstLine="300"/>
      </w:pPr>
      <w:r>
        <w:t>Программы реализуется в период непосредственного пребывания ребенка в ДОУ.</w:t>
      </w:r>
    </w:p>
    <w:p w:rsidR="00A6432F" w:rsidRDefault="000A4C48">
      <w:pPr>
        <w:pStyle w:val="11"/>
        <w:framePr w:w="9355" w:h="14397" w:hRule="exact" w:wrap="none" w:vAnchor="page" w:hAnchor="page" w:x="1280" w:y="944"/>
        <w:shd w:val="clear" w:color="auto" w:fill="auto"/>
        <w:spacing w:before="0"/>
        <w:ind w:left="20" w:right="20" w:firstLine="300"/>
      </w:pPr>
      <w:r>
        <w:t xml:space="preserve">Содержание </w:t>
      </w:r>
      <w:proofErr w:type="spellStart"/>
      <w:r>
        <w:t>воспитательно</w:t>
      </w:r>
      <w:proofErr w:type="spellEnd"/>
      <w:r>
        <w:t>-образовательной деятельности включает в себя следую</w:t>
      </w:r>
      <w:r>
        <w:softHyphen/>
        <w:t>щие образовательные области: «</w:t>
      </w:r>
      <w:r w:rsidR="00C45585">
        <w:t>Социально-к</w:t>
      </w:r>
      <w:r>
        <w:t>оммуникативно</w:t>
      </w:r>
      <w:r w:rsidR="00C45585">
        <w:t>е</w:t>
      </w:r>
      <w:r>
        <w:t>», «Познавательное разви</w:t>
      </w:r>
      <w:r>
        <w:softHyphen/>
        <w:t>тие», «Речевое развитие», «Художественно-эстетическое», «Физическое развитие» кото</w:t>
      </w:r>
      <w:r>
        <w:softHyphen/>
        <w:t>рые обеспечивают разностороннее развитие воспитанников с учетом их возрастных и ин</w:t>
      </w:r>
      <w:r>
        <w:softHyphen/>
        <w:t>дивидуальных особенностей по основным направлениям: физическому, социально</w:t>
      </w:r>
      <w:r>
        <w:softHyphen/>
      </w:r>
      <w:r w:rsidR="00C45585">
        <w:t>-</w:t>
      </w:r>
      <w:r>
        <w:t>личностному, познавательному,</w:t>
      </w:r>
      <w:r w:rsidR="00C45585">
        <w:t xml:space="preserve"> </w:t>
      </w:r>
      <w:r>
        <w:t>речевому и художественно-эстетическому развитию.</w:t>
      </w:r>
    </w:p>
    <w:p w:rsidR="00A6432F" w:rsidRDefault="000A4C48">
      <w:pPr>
        <w:pStyle w:val="11"/>
        <w:framePr w:w="9355" w:h="14397" w:hRule="exact" w:wrap="none" w:vAnchor="page" w:hAnchor="page" w:x="1280" w:y="944"/>
        <w:shd w:val="clear" w:color="auto" w:fill="auto"/>
        <w:spacing w:before="0"/>
        <w:ind w:left="20" w:right="20" w:firstLine="300"/>
      </w:pPr>
      <w:r>
        <w:t>Задачи психолого-педагогической работы по формированию физических, интеллекту</w:t>
      </w:r>
      <w:r>
        <w:softHyphen/>
        <w:t>альных и личностных качеств детей решаются в ходе освоения всех образовательных об</w:t>
      </w:r>
      <w:r>
        <w:softHyphen/>
        <w:t>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образовательной деятельности, но и при проведении режимных моментов - как в совместной деятельности взрослого и детей, так и в самостоятельной деятельности до</w:t>
      </w:r>
      <w:r>
        <w:softHyphen/>
        <w:t>школьников.</w:t>
      </w:r>
    </w:p>
    <w:p w:rsidR="00A6432F" w:rsidRDefault="000A4C48">
      <w:pPr>
        <w:pStyle w:val="11"/>
        <w:framePr w:w="9355" w:h="14397" w:hRule="exact" w:wrap="none" w:vAnchor="page" w:hAnchor="page" w:x="1280" w:y="944"/>
        <w:shd w:val="clear" w:color="auto" w:fill="auto"/>
        <w:spacing w:before="0" w:after="244"/>
        <w:ind w:left="20" w:firstLine="300"/>
      </w:pPr>
      <w:r>
        <w:t>Содержание программ соответствует основным принципам дошкольного образования: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36" w:line="269" w:lineRule="exact"/>
        <w:ind w:left="20" w:right="20" w:firstLine="300"/>
      </w:pPr>
      <w: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40"/>
        <w:ind w:left="20" w:right="20" w:firstLine="300"/>
      </w:pPr>
      <w: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36"/>
        <w:ind w:left="20" w:right="20" w:firstLine="300"/>
      </w:pPr>
      <w:r>
        <w:t>содействие и сотрудничество детей и родителей (законных представителей), совер</w:t>
      </w:r>
      <w:r>
        <w:softHyphen/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работников3 (далее вместе - взрослые);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95" w:line="278" w:lineRule="exact"/>
        <w:ind w:left="20" w:right="20" w:firstLine="300"/>
      </w:pPr>
      <w:r>
        <w:t>признание ребёнка полноценным участником (субъектом) образовательных отноше</w:t>
      </w:r>
      <w:r>
        <w:softHyphen/>
        <w:t>ний;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323" w:line="210" w:lineRule="exact"/>
        <w:ind w:left="20" w:firstLine="300"/>
      </w:pPr>
      <w:r>
        <w:t>поддержка инициативы детей в различных видах деятельности;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60" w:line="210" w:lineRule="exact"/>
        <w:ind w:left="20" w:firstLine="300"/>
      </w:pPr>
      <w:r>
        <w:t>сотрудничество ДОО с семьей;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44" w:line="283" w:lineRule="exact"/>
        <w:ind w:left="20" w:right="20" w:firstLine="300"/>
      </w:pPr>
      <w:r>
        <w:t>приобщение детей к социокультурным нормам, традициям семьи, общества и госу</w:t>
      </w:r>
      <w:r>
        <w:softHyphen/>
        <w:t>дарства;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44" w:line="278" w:lineRule="exact"/>
        <w:ind w:left="20" w:right="20" w:firstLine="300"/>
      </w:pPr>
      <w:r>
        <w:t>формирование познавательных интересов и познавательных действий ребёнка в раз</w:t>
      </w:r>
      <w:r>
        <w:softHyphen/>
        <w:t>личных видах деятельности;</w:t>
      </w:r>
    </w:p>
    <w:p w:rsidR="00A6432F" w:rsidRDefault="000A4C48">
      <w:pPr>
        <w:pStyle w:val="11"/>
        <w:framePr w:w="9355" w:h="14397" w:hRule="exact" w:wrap="none" w:vAnchor="page" w:hAnchor="page" w:x="1280" w:y="944"/>
        <w:numPr>
          <w:ilvl w:val="0"/>
          <w:numId w:val="2"/>
        </w:numPr>
        <w:shd w:val="clear" w:color="auto" w:fill="auto"/>
        <w:tabs>
          <w:tab w:val="left" w:pos="597"/>
        </w:tabs>
        <w:spacing w:before="0"/>
        <w:ind w:left="20" w:right="20" w:firstLine="300"/>
      </w:pPr>
      <w:r>
        <w:t>возрастная адекватность дошкольного образования (соответствие условий, требова</w:t>
      </w:r>
      <w:r>
        <w:softHyphen/>
        <w:t>ний, методов возрасту и особенностям развития);</w:t>
      </w:r>
    </w:p>
    <w:p w:rsidR="00A6432F" w:rsidRDefault="000A4C48">
      <w:pPr>
        <w:pStyle w:val="a6"/>
        <w:framePr w:wrap="none" w:vAnchor="page" w:hAnchor="page" w:x="10481" w:y="15670"/>
        <w:shd w:val="clear" w:color="auto" w:fill="auto"/>
        <w:spacing w:line="210" w:lineRule="exact"/>
        <w:ind w:left="20"/>
      </w:pPr>
      <w:r>
        <w:t>2</w:t>
      </w:r>
    </w:p>
    <w:p w:rsidR="00A6432F" w:rsidRDefault="00A6432F">
      <w:pPr>
        <w:rPr>
          <w:sz w:val="2"/>
          <w:szCs w:val="2"/>
        </w:rPr>
        <w:sectPr w:rsidR="00A643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432F" w:rsidRDefault="000A4C48">
      <w:pPr>
        <w:pStyle w:val="11"/>
        <w:framePr w:w="9360" w:h="14388" w:hRule="exact" w:wrap="none" w:vAnchor="page" w:hAnchor="page" w:x="1277" w:y="944"/>
        <w:numPr>
          <w:ilvl w:val="0"/>
          <w:numId w:val="2"/>
        </w:numPr>
        <w:shd w:val="clear" w:color="auto" w:fill="auto"/>
        <w:tabs>
          <w:tab w:val="left" w:pos="670"/>
        </w:tabs>
        <w:spacing w:before="0"/>
        <w:ind w:left="20" w:firstLine="300"/>
      </w:pPr>
      <w:r>
        <w:lastRenderedPageBreak/>
        <w:t>учёт этнокультурной ситуации развития детей.</w:t>
      </w:r>
    </w:p>
    <w:p w:rsidR="00A6432F" w:rsidRDefault="000A4C48">
      <w:pPr>
        <w:pStyle w:val="11"/>
        <w:framePr w:w="9360" w:h="14388" w:hRule="exact" w:wrap="none" w:vAnchor="page" w:hAnchor="page" w:x="1277" w:y="944"/>
        <w:shd w:val="clear" w:color="auto" w:fill="auto"/>
        <w:spacing w:before="0"/>
        <w:ind w:left="20" w:right="20" w:firstLine="300"/>
      </w:pPr>
      <w:r>
        <w:t>Общий объем Программы рассчитывается в соответствии с возрастом воспитанников, основными направлениями их развития, спецификой дошкольного образования и включа</w:t>
      </w:r>
      <w:r>
        <w:softHyphen/>
        <w:t xml:space="preserve">ет время, отведенное </w:t>
      </w:r>
      <w:proofErr w:type="gramStart"/>
      <w:r>
        <w:t>на</w:t>
      </w:r>
      <w:proofErr w:type="gramEnd"/>
      <w:r>
        <w:t>:</w:t>
      </w:r>
    </w:p>
    <w:p w:rsidR="00A6432F" w:rsidRDefault="000A4C48">
      <w:pPr>
        <w:pStyle w:val="11"/>
        <w:framePr w:w="9360" w:h="14388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465"/>
        </w:tabs>
        <w:spacing w:before="0"/>
        <w:ind w:left="20" w:firstLine="300"/>
      </w:pPr>
      <w:r>
        <w:t>образовательную деятельность, осуществляемую в процессе организации</w:t>
      </w:r>
    </w:p>
    <w:p w:rsidR="00A6432F" w:rsidRDefault="000A4C48">
      <w:pPr>
        <w:pStyle w:val="11"/>
        <w:framePr w:w="9360" w:h="14388" w:hRule="exact" w:wrap="none" w:vAnchor="page" w:hAnchor="page" w:x="1277" w:y="944"/>
        <w:shd w:val="clear" w:color="auto" w:fill="auto"/>
        <w:spacing w:before="0"/>
        <w:ind w:left="20" w:right="20" w:firstLine="300"/>
      </w:pPr>
      <w:proofErr w:type="gramStart"/>
      <w:r>
        <w:t>различных видов детской деятельности (игровой, коммуникативной, трудовой, позна</w:t>
      </w:r>
      <w:r>
        <w:softHyphen/>
        <w:t>вательно-исследовательской, продуктивной, музыкально-художественной, чтения);</w:t>
      </w:r>
      <w:proofErr w:type="gramEnd"/>
    </w:p>
    <w:p w:rsidR="00A6432F" w:rsidRDefault="000A4C48">
      <w:pPr>
        <w:pStyle w:val="11"/>
        <w:framePr w:w="9360" w:h="14388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465"/>
        </w:tabs>
        <w:spacing w:before="0"/>
        <w:ind w:left="20" w:firstLine="300"/>
      </w:pPr>
      <w:r>
        <w:t>образовательную деятельность, осуществляемую в ходе режимных моментов;</w:t>
      </w:r>
    </w:p>
    <w:p w:rsidR="00A6432F" w:rsidRDefault="000A4C48">
      <w:pPr>
        <w:pStyle w:val="11"/>
        <w:framePr w:w="9360" w:h="14388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465"/>
        </w:tabs>
        <w:spacing w:before="0"/>
        <w:ind w:left="20" w:firstLine="300"/>
      </w:pPr>
      <w:r>
        <w:t>самостоятельную деятельность детей;</w:t>
      </w:r>
    </w:p>
    <w:p w:rsidR="00A6432F" w:rsidRDefault="000A4C48">
      <w:pPr>
        <w:pStyle w:val="11"/>
        <w:framePr w:w="9360" w:h="14388" w:hRule="exact" w:wrap="none" w:vAnchor="page" w:hAnchor="page" w:x="1277" w:y="944"/>
        <w:numPr>
          <w:ilvl w:val="0"/>
          <w:numId w:val="3"/>
        </w:numPr>
        <w:shd w:val="clear" w:color="auto" w:fill="auto"/>
        <w:tabs>
          <w:tab w:val="left" w:pos="465"/>
        </w:tabs>
        <w:spacing w:before="0"/>
        <w:ind w:left="20" w:right="20" w:firstLine="300"/>
      </w:pPr>
      <w:r>
        <w:t>взаимодействие с семьями детей по реализации основной общеобразовательной про</w:t>
      </w:r>
      <w:r>
        <w:softHyphen/>
        <w:t>граммы дошкольного образования.</w:t>
      </w:r>
    </w:p>
    <w:p w:rsidR="00A6432F" w:rsidRDefault="000A4C48">
      <w:pPr>
        <w:pStyle w:val="11"/>
        <w:framePr w:w="9360" w:h="14388" w:hRule="exact" w:wrap="none" w:vAnchor="page" w:hAnchor="page" w:x="1277" w:y="944"/>
        <w:shd w:val="clear" w:color="auto" w:fill="auto"/>
        <w:spacing w:before="0"/>
        <w:ind w:left="20" w:right="20" w:firstLine="300"/>
      </w:pPr>
      <w:r>
        <w:t>В программах определены периоды проведения мониторинга, участники, основные за</w:t>
      </w:r>
      <w:r>
        <w:softHyphen/>
        <w:t>дачи и показатели анализа. Мониторинг детского развития проводится на основе оценки развития интегративных качеств ребенка, а мониторинг образовательного процесса осу</w:t>
      </w:r>
      <w:r>
        <w:softHyphen/>
        <w:t>ществляется через отслеживание результатов освоения образовательной программы (по 5 образовательным областям).</w:t>
      </w:r>
    </w:p>
    <w:p w:rsidR="00A6432F" w:rsidRDefault="000A4C48">
      <w:pPr>
        <w:pStyle w:val="11"/>
        <w:framePr w:w="9360" w:h="14388" w:hRule="exact" w:wrap="none" w:vAnchor="page" w:hAnchor="page" w:x="1277" w:y="944"/>
        <w:shd w:val="clear" w:color="auto" w:fill="auto"/>
        <w:spacing w:before="0" w:after="480" w:line="283" w:lineRule="exact"/>
        <w:ind w:left="20" w:right="20" w:firstLine="300"/>
      </w:pPr>
      <w:r>
        <w:t>Мониторинг основывается на анализе достижения детьми промежуточных и итоговых результатов, для каждого возрастного периода.</w:t>
      </w:r>
    </w:p>
    <w:p w:rsidR="00A6432F" w:rsidRDefault="000A4C48">
      <w:pPr>
        <w:pStyle w:val="20"/>
        <w:framePr w:w="9360" w:h="14388" w:hRule="exact" w:wrap="none" w:vAnchor="page" w:hAnchor="page" w:x="1277" w:y="944"/>
        <w:shd w:val="clear" w:color="auto" w:fill="auto"/>
        <w:spacing w:before="0" w:after="248"/>
        <w:ind w:right="60"/>
      </w:pPr>
      <w:r>
        <w:t>Аннотация к рабочей программе образовательная область «Социально-коммуникативное».</w:t>
      </w:r>
    </w:p>
    <w:p w:rsidR="00A6432F" w:rsidRDefault="000A4C48">
      <w:pPr>
        <w:pStyle w:val="11"/>
        <w:framePr w:w="9360" w:h="14388" w:hRule="exact" w:wrap="none" w:vAnchor="page" w:hAnchor="page" w:x="1277" w:y="944"/>
        <w:shd w:val="clear" w:color="auto" w:fill="auto"/>
        <w:spacing w:before="0"/>
        <w:ind w:left="20" w:right="20" w:firstLine="300"/>
      </w:pPr>
      <w:r>
        <w:t xml:space="preserve">Так,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</w:t>
      </w:r>
      <w:r>
        <w:softHyphen/>
        <w:t>ние готовности к совместной деятельности со сверстниками, формирование уважительно</w:t>
      </w:r>
      <w:r>
        <w:softHyphen/>
        <w:t>го отношения и чувства прин</w:t>
      </w:r>
      <w:r w:rsidR="00C45585">
        <w:t>адлежности к своей семье и к со</w:t>
      </w:r>
      <w:r>
        <w:t>обществу детей и взрослых в образовательной организации; формирование позитивных установок к различным видам труда и творчества; формирование основ безопасного поведения в быту, социуме, приро</w:t>
      </w:r>
      <w:r>
        <w:softHyphen/>
        <w:t>де.</w:t>
      </w:r>
    </w:p>
    <w:p w:rsidR="00A6432F" w:rsidRDefault="000A4C48">
      <w:pPr>
        <w:pStyle w:val="20"/>
        <w:framePr w:w="9360" w:h="14388" w:hRule="exact" w:wrap="none" w:vAnchor="page" w:hAnchor="page" w:x="1277" w:y="944"/>
        <w:shd w:val="clear" w:color="auto" w:fill="auto"/>
        <w:spacing w:before="0" w:line="274" w:lineRule="exact"/>
        <w:ind w:right="60"/>
      </w:pPr>
      <w:r>
        <w:t>Аннотация к рабочей программе образовательная область «Познавательное развитие»</w:t>
      </w:r>
    </w:p>
    <w:p w:rsidR="00A6432F" w:rsidRDefault="000A4C48">
      <w:pPr>
        <w:pStyle w:val="11"/>
        <w:framePr w:w="9360" w:h="14388" w:hRule="exact" w:wrap="none" w:vAnchor="page" w:hAnchor="page" w:x="1277" w:y="944"/>
        <w:shd w:val="clear" w:color="auto" w:fill="auto"/>
        <w:spacing w:before="0"/>
        <w:ind w:left="20" w:right="20" w:firstLine="300"/>
      </w:pPr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</w:t>
      </w:r>
      <w:r>
        <w:softHyphen/>
        <w:t xml:space="preserve">ния; развитие воображения и творческой активности; </w:t>
      </w:r>
      <w:proofErr w:type="gramStart"/>
      <w:r>
        <w:t>формирование первичных представ</w:t>
      </w:r>
      <w:r>
        <w:softHyphen/>
        <w:t>лений о себе, других людях, объектах окружающего мира, о свойствах и отношениях объ</w:t>
      </w:r>
      <w:r>
        <w:softHyphen/>
        <w:t>ектов окружающего мира (форме, цвете, размере, матери-але, звучании, ритме, темпе, ко</w:t>
      </w:r>
      <w:r>
        <w:softHyphen/>
        <w:t>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</w:t>
      </w:r>
      <w:r>
        <w:softHyphen/>
        <w:t>стях 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</w:t>
      </w:r>
      <w:r>
        <w:softHyphen/>
        <w:t>щем</w:t>
      </w:r>
      <w:proofErr w:type="gramEnd"/>
      <w:r>
        <w:t xml:space="preserve"> доме людей, об особенностях ее природы, многообразии стран и народов мира.</w:t>
      </w:r>
    </w:p>
    <w:p w:rsidR="00A6432F" w:rsidRDefault="000A4C48">
      <w:pPr>
        <w:pStyle w:val="20"/>
        <w:framePr w:w="9360" w:h="14388" w:hRule="exact" w:wrap="none" w:vAnchor="page" w:hAnchor="page" w:x="1277" w:y="944"/>
        <w:shd w:val="clear" w:color="auto" w:fill="auto"/>
        <w:spacing w:before="0" w:line="274" w:lineRule="exact"/>
        <w:ind w:right="60"/>
      </w:pPr>
      <w:r>
        <w:t>Аннотация к рабочей программе образовательная область «Речевое развитие»</w:t>
      </w:r>
    </w:p>
    <w:p w:rsidR="00C45585" w:rsidRDefault="000A4C48" w:rsidP="00C45585">
      <w:pPr>
        <w:pStyle w:val="11"/>
        <w:framePr w:w="9360" w:h="14388" w:hRule="exact" w:wrap="none" w:vAnchor="page" w:hAnchor="page" w:x="1277" w:y="944"/>
        <w:shd w:val="clear" w:color="auto" w:fill="auto"/>
        <w:spacing w:before="0" w:after="240" w:line="278" w:lineRule="exact"/>
        <w:ind w:left="20" w:right="20"/>
      </w:pPr>
      <w:proofErr w:type="gramStart"/>
      <w:r>
        <w:t>Речевое развитие включает владение речью как средством общения и культуры; обога</w:t>
      </w:r>
      <w:r>
        <w:softHyphen/>
        <w:t>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</w:t>
      </w:r>
      <w:r>
        <w:softHyphen/>
      </w:r>
      <w:r w:rsidR="00C45585">
        <w:t>ратурой, понимание на слух текстов различных жанров детской литературы; формирова</w:t>
      </w:r>
      <w:r w:rsidR="00C45585">
        <w:softHyphen/>
        <w:t>ние звуковой аналитико-синтетической активности как пред-посылки обучения грамоте.</w:t>
      </w:r>
      <w:proofErr w:type="gramEnd"/>
    </w:p>
    <w:p w:rsidR="00A6432F" w:rsidRDefault="00A6432F">
      <w:pPr>
        <w:pStyle w:val="11"/>
        <w:framePr w:w="9360" w:h="14388" w:hRule="exact" w:wrap="none" w:vAnchor="page" w:hAnchor="page" w:x="1277" w:y="944"/>
        <w:shd w:val="clear" w:color="auto" w:fill="auto"/>
        <w:spacing w:before="0"/>
        <w:ind w:left="20" w:right="20" w:firstLine="300"/>
      </w:pPr>
    </w:p>
    <w:p w:rsidR="00A6432F" w:rsidRDefault="000A4C48">
      <w:pPr>
        <w:pStyle w:val="a6"/>
        <w:framePr w:wrap="none" w:vAnchor="page" w:hAnchor="page" w:x="10493" w:y="15699"/>
        <w:shd w:val="clear" w:color="auto" w:fill="auto"/>
        <w:spacing w:line="210" w:lineRule="exact"/>
        <w:ind w:left="20"/>
      </w:pPr>
      <w:r>
        <w:t>3</w:t>
      </w:r>
    </w:p>
    <w:p w:rsidR="00A6432F" w:rsidRDefault="00A6432F">
      <w:pPr>
        <w:rPr>
          <w:sz w:val="2"/>
          <w:szCs w:val="2"/>
        </w:rPr>
        <w:sectPr w:rsidR="00A643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432F" w:rsidRDefault="000A4C48">
      <w:pPr>
        <w:pStyle w:val="10"/>
        <w:framePr w:w="9365" w:h="8589" w:hRule="exact" w:wrap="none" w:vAnchor="page" w:hAnchor="page" w:x="1275" w:y="944"/>
        <w:shd w:val="clear" w:color="auto" w:fill="auto"/>
        <w:spacing w:after="244" w:line="278" w:lineRule="exact"/>
      </w:pPr>
      <w:bookmarkStart w:id="2" w:name="bookmark1"/>
      <w:r>
        <w:lastRenderedPageBreak/>
        <w:t>Аннотация к рабочей программе образовательная область «Художественно-эстетическое».</w:t>
      </w:r>
      <w:bookmarkEnd w:id="2"/>
    </w:p>
    <w:p w:rsidR="00A6432F" w:rsidRDefault="000A4C48">
      <w:pPr>
        <w:pStyle w:val="11"/>
        <w:framePr w:w="9365" w:h="8589" w:hRule="exact" w:wrap="none" w:vAnchor="page" w:hAnchor="page" w:x="1275" w:y="944"/>
        <w:shd w:val="clear" w:color="auto" w:fill="auto"/>
        <w:spacing w:before="0" w:after="233"/>
        <w:ind w:left="20" w:right="20" w:firstLine="280"/>
      </w:pPr>
      <w:r>
        <w:t xml:space="preserve">Художественно-эстетическое развитие предполагает развитие предпосылок </w:t>
      </w:r>
      <w:proofErr w:type="spellStart"/>
      <w:r>
        <w:t>ценностно</w:t>
      </w:r>
      <w:r>
        <w:softHyphen/>
        <w:t>смыслового</w:t>
      </w:r>
      <w:proofErr w:type="spellEnd"/>
      <w: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</w:t>
      </w:r>
      <w:r>
        <w:softHyphen/>
        <w:t>дожественных произведений; реализацию самостоятельной творческой деятельности де</w:t>
      </w:r>
      <w:r>
        <w:softHyphen/>
        <w:t>тей (изобразительной, конструктивно-модельной, музыкальной и др.).</w:t>
      </w:r>
    </w:p>
    <w:p w:rsidR="00A6432F" w:rsidRDefault="000A4C48">
      <w:pPr>
        <w:pStyle w:val="10"/>
        <w:framePr w:w="9365" w:h="8589" w:hRule="exact" w:wrap="none" w:vAnchor="page" w:hAnchor="page" w:x="1275" w:y="944"/>
        <w:shd w:val="clear" w:color="auto" w:fill="auto"/>
        <w:spacing w:after="248" w:line="283" w:lineRule="exact"/>
      </w:pPr>
      <w:bookmarkStart w:id="3" w:name="bookmark2"/>
      <w:r>
        <w:t>Аннотация к рабочей программе образовательная область «Физическое развитие».</w:t>
      </w:r>
      <w:bookmarkEnd w:id="3"/>
    </w:p>
    <w:p w:rsidR="00A6432F" w:rsidRDefault="000A4C48">
      <w:pPr>
        <w:pStyle w:val="11"/>
        <w:framePr w:w="9365" w:h="8589" w:hRule="exact" w:wrap="none" w:vAnchor="page" w:hAnchor="page" w:x="1275" w:y="944"/>
        <w:shd w:val="clear" w:color="auto" w:fill="auto"/>
        <w:spacing w:before="0"/>
        <w:ind w:left="20" w:right="20" w:firstLine="280"/>
      </w:pPr>
      <w:r>
        <w:t>Физическое развитие предусматривает приобретение опыта в следующих видах дея</w:t>
      </w:r>
      <w:r>
        <w:softHyphen/>
        <w:t>тельности детей: двигательной, в т. ч. связанной с выполнением упражнений, направлен</w:t>
      </w:r>
      <w:r>
        <w:softHyphen/>
        <w:t xml:space="preserve">ных на развитие таких физических качеств, как координация и гибкость; </w:t>
      </w:r>
      <w:proofErr w:type="gramStart"/>
      <w:r>
        <w:t>способствующих правильному формированию опорно-двигательной системы организма, развитию равнове</w:t>
      </w:r>
      <w:r>
        <w:softHyphen/>
        <w:t>сия, координации движений, крупной и мелкой моторики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</w:t>
      </w:r>
      <w:r>
        <w:softHyphen/>
        <w:t xml:space="preserve">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становление ценностей здорового образа жизни, овладение его элементарными нормами и правилами (в питании, двигательном ре</w:t>
      </w:r>
      <w:r>
        <w:softHyphen/>
        <w:t>жиме, закаливании, при формировании полезных привычек и др.).</w:t>
      </w:r>
    </w:p>
    <w:p w:rsidR="00A6432F" w:rsidRDefault="000A4C48">
      <w:pPr>
        <w:pStyle w:val="11"/>
        <w:framePr w:w="9365" w:h="8589" w:hRule="exact" w:wrap="none" w:vAnchor="page" w:hAnchor="page" w:x="1275" w:y="944"/>
        <w:shd w:val="clear" w:color="auto" w:fill="auto"/>
        <w:spacing w:before="0"/>
        <w:ind w:left="20" w:right="20" w:firstLine="280"/>
      </w:pPr>
      <w:r>
        <w:t>Учитывая изложенное, содержание воспитатель-но-образовательной работы должно быть представлено в программе дошкольной образовательной организации в соответствии с указанными образовательными областями.</w:t>
      </w:r>
    </w:p>
    <w:p w:rsidR="00A6432F" w:rsidRDefault="000A4C48">
      <w:pPr>
        <w:pStyle w:val="a6"/>
        <w:framePr w:wrap="none" w:vAnchor="page" w:hAnchor="page" w:x="10486" w:y="15699"/>
        <w:shd w:val="clear" w:color="auto" w:fill="auto"/>
        <w:spacing w:line="210" w:lineRule="exact"/>
        <w:ind w:left="20"/>
      </w:pPr>
      <w:r>
        <w:t>4</w:t>
      </w:r>
    </w:p>
    <w:p w:rsidR="00A6432F" w:rsidRDefault="00A6432F">
      <w:pPr>
        <w:rPr>
          <w:sz w:val="2"/>
          <w:szCs w:val="2"/>
        </w:rPr>
      </w:pPr>
    </w:p>
    <w:sectPr w:rsidR="00A6432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1A" w:rsidRDefault="0062141A">
      <w:r>
        <w:separator/>
      </w:r>
    </w:p>
  </w:endnote>
  <w:endnote w:type="continuationSeparator" w:id="0">
    <w:p w:rsidR="0062141A" w:rsidRDefault="0062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1A" w:rsidRDefault="0062141A"/>
  </w:footnote>
  <w:footnote w:type="continuationSeparator" w:id="0">
    <w:p w:rsidR="0062141A" w:rsidRDefault="006214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375E"/>
    <w:multiLevelType w:val="multilevel"/>
    <w:tmpl w:val="9A182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16C3D"/>
    <w:multiLevelType w:val="multilevel"/>
    <w:tmpl w:val="3A52D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9A6"/>
    <w:multiLevelType w:val="multilevel"/>
    <w:tmpl w:val="336CF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2F"/>
    <w:rsid w:val="000A4C48"/>
    <w:rsid w:val="001B049C"/>
    <w:rsid w:val="0062141A"/>
    <w:rsid w:val="009919AF"/>
    <w:rsid w:val="00A6432F"/>
    <w:rsid w:val="00A813BF"/>
    <w:rsid w:val="00C0764F"/>
    <w:rsid w:val="00C45585"/>
    <w:rsid w:val="00DB47E3"/>
    <w:rsid w:val="00DE7980"/>
    <w:rsid w:val="00E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240" w:line="283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240" w:line="283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рабочим программам</vt:lpstr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</dc:title>
  <dc:creator>Admin</dc:creator>
  <cp:lastModifiedBy>Бухалтер</cp:lastModifiedBy>
  <cp:revision>4</cp:revision>
  <dcterms:created xsi:type="dcterms:W3CDTF">2023-11-22T12:50:00Z</dcterms:created>
  <dcterms:modified xsi:type="dcterms:W3CDTF">2024-12-26T09:10:00Z</dcterms:modified>
</cp:coreProperties>
</file>